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bookmarkStart w:id="0" w:name="_Hlk21684205"/>
      <w:r>
        <w:rPr>
          <w:rFonts w:ascii="Times New Roman" w:hAnsi="Times New Roman" w:cs="Times New Roman"/>
          <w:sz w:val="24"/>
          <w:szCs w:val="24"/>
        </w:rPr>
        <w:t>Oggi (data) dinanzi alla dott.ssa Anna Multari sono comparsi: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attrice/opponente</w:t>
      </w:r>
      <w:r>
        <w:rPr>
          <w:rFonts w:ascii="Times New Roman" w:hAnsi="Times New Roman" w:cs="Times New Roman"/>
          <w:sz w:val="24"/>
          <w:szCs w:val="24"/>
        </w:rPr>
        <w:t>/ricorrente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l’avv. </w:t>
      </w:r>
      <w:r w:rsidRPr="00341C28">
        <w:rPr>
          <w:rFonts w:ascii="Times New Roman" w:hAnsi="Times New Roman" w:cs="Times New Roman"/>
          <w:sz w:val="24"/>
          <w:szCs w:val="24"/>
        </w:rPr>
        <w:t>il quale dichiara di ess</w:t>
      </w:r>
      <w:r>
        <w:rPr>
          <w:rFonts w:ascii="Times New Roman" w:hAnsi="Times New Roman" w:cs="Times New Roman"/>
          <w:sz w:val="24"/>
          <w:szCs w:val="24"/>
        </w:rPr>
        <w:t>ere in sostituzione dell’avv.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convenuta/opposta</w:t>
      </w:r>
      <w:r>
        <w:rPr>
          <w:rFonts w:ascii="Times New Roman" w:hAnsi="Times New Roman" w:cs="Times New Roman"/>
          <w:sz w:val="24"/>
          <w:szCs w:val="24"/>
        </w:rPr>
        <w:t>/resistente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es</w:t>
      </w:r>
      <w:r>
        <w:rPr>
          <w:rFonts w:ascii="Times New Roman" w:hAnsi="Times New Roman" w:cs="Times New Roman"/>
          <w:sz w:val="24"/>
          <w:szCs w:val="24"/>
        </w:rPr>
        <w:t xml:space="preserve">sere in sostituzione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parte convenuta/opposta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essere  in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sostituzione dell’avv.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il terzo chiamato/ parte intervenuta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sere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sostituzione 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341C28">
        <w:rPr>
          <w:rFonts w:ascii="Times New Roman" w:hAnsi="Times New Roman" w:cs="Times New Roman"/>
          <w:sz w:val="24"/>
          <w:szCs w:val="24"/>
        </w:rPr>
        <w:t>presente ai fini della pratica forense il la  Dr.  Dr.ssa</w:t>
      </w:r>
    </w:p>
    <w:bookmarkEnd w:id="0"/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I Procuratori delle parti si riportano ai propri scritti in atti ed impugnando quanto dalle rispettive controparti dedotto chiedono l’accoglimento delle rispettive domande ed eccezioni come formulate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C28" w:rsidRPr="00A30B21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Il Procuratore di parte opposta </w:t>
      </w:r>
      <w:r w:rsidRPr="00A30B21">
        <w:rPr>
          <w:rFonts w:ascii="Times New Roman" w:hAnsi="Times New Roman" w:cs="Times New Roman"/>
          <w:sz w:val="24"/>
          <w:szCs w:val="24"/>
        </w:rPr>
        <w:t xml:space="preserve">chiede sia concessa la provvisoria esecuzione del </w:t>
      </w:r>
      <w:proofErr w:type="spellStart"/>
      <w:r w:rsidRPr="00A30B21">
        <w:rPr>
          <w:rFonts w:ascii="Times New Roman" w:hAnsi="Times New Roman" w:cs="Times New Roman"/>
          <w:sz w:val="24"/>
          <w:szCs w:val="24"/>
        </w:rPr>
        <w:t>d.i</w:t>
      </w:r>
      <w:proofErr w:type="spellEnd"/>
      <w:r w:rsidRPr="00A30B21">
        <w:rPr>
          <w:rFonts w:ascii="Times New Roman" w:hAnsi="Times New Roman" w:cs="Times New Roman"/>
          <w:sz w:val="24"/>
          <w:szCs w:val="24"/>
        </w:rPr>
        <w:t xml:space="preserve">. opposto. 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Il Procuratore dell’opponente si oppone alla concessione della provvisoria esecuzione. 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Entrambi i Procuratori chiedono all’esito siano concesso i termini di cui all’art. 183, 6° comma </w:t>
      </w:r>
      <w:proofErr w:type="spellStart"/>
      <w:r w:rsidRPr="00341C28">
        <w:rPr>
          <w:rFonts w:ascii="Times New Roman" w:hAnsi="Times New Roman" w:cs="Times New Roman"/>
          <w:sz w:val="24"/>
          <w:szCs w:val="24"/>
        </w:rPr>
        <w:t>c.p.c.</w:t>
      </w:r>
      <w:proofErr w:type="spellEnd"/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</w:p>
    <w:p w:rsidR="00341C28" w:rsidRDefault="00341C28" w:rsidP="00B21E79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41C28">
        <w:rPr>
          <w:rFonts w:ascii="Times New Roman" w:hAnsi="Times New Roman" w:cs="Times New Roman"/>
          <w:b/>
          <w:bCs/>
          <w:sz w:val="24"/>
          <w:szCs w:val="24"/>
        </w:rPr>
        <w:t xml:space="preserve">IL GIUDICE 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Dato atto di quanto a verbale;</w:t>
      </w:r>
    </w:p>
    <w:p w:rsidR="00341C28" w:rsidRPr="00341C28" w:rsidRDefault="00341C28" w:rsidP="00B2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C28">
        <w:rPr>
          <w:rFonts w:ascii="Times New Roman" w:hAnsi="Times New Roman" w:cs="Times New Roman"/>
          <w:b/>
          <w:sz w:val="24"/>
          <w:szCs w:val="24"/>
        </w:rPr>
        <w:t>VISTO</w:t>
      </w:r>
      <w:r w:rsidRPr="00341C28">
        <w:rPr>
          <w:rFonts w:ascii="Times New Roman" w:hAnsi="Times New Roman" w:cs="Times New Roman"/>
          <w:sz w:val="24"/>
          <w:szCs w:val="24"/>
        </w:rPr>
        <w:t xml:space="preserve">  l’art.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183, 6° comma, </w:t>
      </w:r>
      <w:proofErr w:type="spellStart"/>
      <w:r w:rsidRPr="00341C28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Pr="00341C28">
        <w:rPr>
          <w:rFonts w:ascii="Times New Roman" w:hAnsi="Times New Roman" w:cs="Times New Roman"/>
          <w:sz w:val="24"/>
          <w:szCs w:val="24"/>
        </w:rPr>
        <w:t>, su richiesta delle parti concede termine di 30 gg. per il deposito di memorie volte a precisare o modificare le domande, eccezioni e le conclusioni già proposte, di ulteriori 30 gg. per replicare alle domande ed eccezioni che sono la conseguenza delle domande ed eccezioni medesime e per l’indicazione dei mezzi di prova e produzione documenti, nonché di 20 gg per la proposizione di prova contraria,  e fissando, all’esito, l’udienza del</w:t>
      </w:r>
    </w:p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</w:p>
    <w:p w:rsidR="00341C28" w:rsidRPr="00B21E79" w:rsidRDefault="00341C28" w:rsidP="00972F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ab/>
      </w:r>
      <w:r w:rsidRPr="00341C28">
        <w:rPr>
          <w:rFonts w:ascii="Times New Roman" w:hAnsi="Times New Roman" w:cs="Times New Roman"/>
          <w:sz w:val="24"/>
          <w:szCs w:val="24"/>
        </w:rPr>
        <w:tab/>
      </w:r>
      <w:r w:rsidRPr="00341C28">
        <w:rPr>
          <w:rFonts w:ascii="Times New Roman" w:hAnsi="Times New Roman" w:cs="Times New Roman"/>
          <w:sz w:val="24"/>
          <w:szCs w:val="24"/>
        </w:rPr>
        <w:tab/>
      </w:r>
      <w:r w:rsidRPr="00341C28">
        <w:rPr>
          <w:rFonts w:ascii="Times New Roman" w:hAnsi="Times New Roman" w:cs="Times New Roman"/>
          <w:sz w:val="24"/>
          <w:szCs w:val="24"/>
        </w:rPr>
        <w:tab/>
      </w:r>
      <w:r w:rsidRPr="00341C28">
        <w:rPr>
          <w:rFonts w:ascii="Times New Roman" w:hAnsi="Times New Roman" w:cs="Times New Roman"/>
          <w:sz w:val="24"/>
          <w:szCs w:val="24"/>
        </w:rPr>
        <w:tab/>
      </w:r>
      <w:bookmarkStart w:id="2" w:name="_Hlk21684300"/>
      <w:r w:rsidRPr="00B21E79">
        <w:rPr>
          <w:rFonts w:ascii="Times New Roman" w:hAnsi="Times New Roman" w:cs="Times New Roman"/>
          <w:sz w:val="24"/>
          <w:szCs w:val="24"/>
        </w:rPr>
        <w:t xml:space="preserve">       </w:t>
      </w:r>
      <w:r w:rsidR="00B21E79" w:rsidRPr="00B21E79">
        <w:rPr>
          <w:rFonts w:ascii="Times New Roman" w:hAnsi="Times New Roman" w:cs="Times New Roman"/>
          <w:bCs/>
          <w:sz w:val="24"/>
          <w:szCs w:val="24"/>
        </w:rPr>
        <w:t xml:space="preserve">Il Giudice </w:t>
      </w:r>
    </w:p>
    <w:p w:rsidR="00B21E79" w:rsidRPr="00B21E79" w:rsidRDefault="00B21E79" w:rsidP="0097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  <w:t xml:space="preserve">(dott.ssa </w:t>
      </w:r>
      <w:proofErr w:type="gramStart"/>
      <w:r w:rsidRPr="00B21E79">
        <w:rPr>
          <w:rFonts w:ascii="Times New Roman" w:hAnsi="Times New Roman" w:cs="Times New Roman"/>
          <w:bCs/>
          <w:sz w:val="24"/>
          <w:szCs w:val="24"/>
        </w:rPr>
        <w:t>Anna  Multari</w:t>
      </w:r>
      <w:proofErr w:type="gramEnd"/>
      <w:r w:rsidRPr="00B21E79">
        <w:rPr>
          <w:rFonts w:ascii="Times New Roman" w:hAnsi="Times New Roman" w:cs="Times New Roman"/>
          <w:bCs/>
          <w:sz w:val="24"/>
          <w:szCs w:val="24"/>
        </w:rPr>
        <w:t>)</w:t>
      </w:r>
    </w:p>
    <w:bookmarkEnd w:id="2"/>
    <w:p w:rsidR="00341C28" w:rsidRPr="00341C28" w:rsidRDefault="00341C28" w:rsidP="00341C28">
      <w:pPr>
        <w:rPr>
          <w:rFonts w:ascii="Times New Roman" w:hAnsi="Times New Roman" w:cs="Times New Roman"/>
          <w:sz w:val="24"/>
          <w:szCs w:val="24"/>
        </w:rPr>
      </w:pPr>
    </w:p>
    <w:p w:rsidR="006C491F" w:rsidRPr="00341C28" w:rsidRDefault="006C491F">
      <w:pPr>
        <w:rPr>
          <w:rFonts w:ascii="Times New Roman" w:hAnsi="Times New Roman" w:cs="Times New Roman"/>
          <w:sz w:val="24"/>
          <w:szCs w:val="24"/>
        </w:rPr>
      </w:pPr>
    </w:p>
    <w:sectPr w:rsidR="006C491F" w:rsidRPr="00341C28" w:rsidSect="00CC6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938"/>
    <w:multiLevelType w:val="multilevel"/>
    <w:tmpl w:val="94005A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F43069"/>
    <w:multiLevelType w:val="multilevel"/>
    <w:tmpl w:val="E174B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28"/>
    <w:rsid w:val="001439E8"/>
    <w:rsid w:val="00341C28"/>
    <w:rsid w:val="006C491F"/>
    <w:rsid w:val="00972F85"/>
    <w:rsid w:val="00A30B21"/>
    <w:rsid w:val="00AA1E8D"/>
    <w:rsid w:val="00B21E79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B2A6F-14E5-459F-B592-112C6C5C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Multari</dc:creator>
  <cp:keywords/>
  <dc:description/>
  <cp:lastModifiedBy>Anna Multari</cp:lastModifiedBy>
  <cp:revision>3</cp:revision>
  <dcterms:created xsi:type="dcterms:W3CDTF">2019-10-11T08:09:00Z</dcterms:created>
  <dcterms:modified xsi:type="dcterms:W3CDTF">2019-10-11T09:44:00Z</dcterms:modified>
</cp:coreProperties>
</file>